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15A" w14:textId="52867BDD" w:rsidR="006530E1" w:rsidRPr="00E71DCE" w:rsidRDefault="006530E1" w:rsidP="0040545C">
      <w:pPr>
        <w:jc w:val="center"/>
        <w:rPr>
          <w:rFonts w:cs="Times New Roman"/>
          <w:bCs/>
          <w:color w:val="000000"/>
        </w:rPr>
      </w:pPr>
      <w:r w:rsidRPr="00E71DCE">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річних загальних зборах акціонерів </w:t>
      </w:r>
      <w:r w:rsidR="0040545C" w:rsidRPr="00E71DCE">
        <w:rPr>
          <w:rFonts w:cs="Times New Roman"/>
          <w:b/>
          <w:lang w:val="ru-RU"/>
        </w:rPr>
        <w:t>ПРИВАТНОГО АКЦІОНЕРНОГО ТОВАРИСТВА "</w:t>
      </w:r>
      <w:r w:rsidR="00E71DCE" w:rsidRPr="00E71DCE">
        <w:rPr>
          <w:rFonts w:cs="Times New Roman"/>
          <w:b/>
          <w:color w:val="000000"/>
          <w:shd w:val="clear" w:color="auto" w:fill="FFFFFF"/>
          <w:lang w:val="ru-RU"/>
        </w:rPr>
        <w:t>ВІЛЬНЯНСЬКИЙ АГРОС</w:t>
      </w:r>
      <w:r w:rsidR="0040545C" w:rsidRPr="00E71DCE">
        <w:rPr>
          <w:rFonts w:cs="Times New Roman"/>
          <w:b/>
          <w:lang w:val="ru-RU"/>
        </w:rPr>
        <w:t>"</w:t>
      </w:r>
      <w:r w:rsidRPr="00E71DCE">
        <w:rPr>
          <w:rFonts w:cs="Times New Roman"/>
          <w:b/>
          <w:bCs/>
          <w:color w:val="000000" w:themeColor="text1"/>
        </w:rPr>
        <w:t xml:space="preserve">, які будуть проведені дистанційно </w:t>
      </w:r>
      <w:r w:rsidR="00040B70" w:rsidRPr="00E71DCE">
        <w:rPr>
          <w:rFonts w:cs="Times New Roman"/>
          <w:b/>
          <w:bCs/>
          <w:color w:val="000000" w:themeColor="text1"/>
        </w:rPr>
        <w:t>2</w:t>
      </w:r>
      <w:r w:rsidR="006A50AB">
        <w:rPr>
          <w:rFonts w:cs="Times New Roman"/>
          <w:b/>
          <w:bCs/>
          <w:color w:val="000000" w:themeColor="text1"/>
          <w:lang w:val="en-US"/>
        </w:rPr>
        <w:t>1</w:t>
      </w:r>
      <w:r w:rsidR="00ED4E72" w:rsidRPr="00E71DCE">
        <w:rPr>
          <w:rFonts w:cs="Times New Roman"/>
          <w:b/>
          <w:bCs/>
          <w:color w:val="000000" w:themeColor="text1"/>
        </w:rPr>
        <w:t xml:space="preserve"> </w:t>
      </w:r>
      <w:r w:rsidR="006A50AB">
        <w:rPr>
          <w:rFonts w:cs="Times New Roman"/>
          <w:b/>
          <w:bCs/>
          <w:color w:val="000000" w:themeColor="text1"/>
        </w:rPr>
        <w:t>березня</w:t>
      </w:r>
      <w:r w:rsidRPr="00E71DCE">
        <w:rPr>
          <w:rFonts w:cs="Times New Roman"/>
          <w:b/>
          <w:bCs/>
          <w:color w:val="000000" w:themeColor="text1"/>
        </w:rPr>
        <w:t xml:space="preserve"> 202</w:t>
      </w:r>
      <w:r w:rsidR="006A50AB">
        <w:rPr>
          <w:rFonts w:cs="Times New Roman"/>
          <w:b/>
          <w:bCs/>
          <w:color w:val="000000" w:themeColor="text1"/>
        </w:rPr>
        <w:t>5</w:t>
      </w:r>
      <w:r w:rsidRPr="00E71DCE">
        <w:rPr>
          <w:rFonts w:cs="Times New Roman"/>
          <w:b/>
          <w:bCs/>
          <w:color w:val="000000" w:themeColor="text1"/>
        </w:rPr>
        <w:t xml:space="preserve"> року (дата завершення голосування)</w:t>
      </w:r>
    </w:p>
    <w:p w14:paraId="5F5F78EC" w14:textId="77777777" w:rsidR="00387BBF" w:rsidRPr="00ED4E72"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ED4E72" w:rsidRDefault="00387BBF" w:rsidP="00387BBF">
      <w:pPr>
        <w:widowControl/>
        <w:suppressAutoHyphens w:val="0"/>
        <w:jc w:val="both"/>
        <w:rPr>
          <w:rFonts w:cs="Times New Roman"/>
          <w:bCs/>
          <w:color w:val="000000" w:themeColor="text1"/>
        </w:rPr>
      </w:pPr>
      <w:r w:rsidRPr="00ED4E72">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ED4E72">
        <w:rPr>
          <w:rFonts w:eastAsia="Times New Roman" w:cs="Times New Roman"/>
          <w:color w:val="000000" w:themeColor="text1"/>
          <w:kern w:val="0"/>
          <w:lang w:eastAsia="uk-UA" w:bidi="ar-SA"/>
        </w:rPr>
        <w:t xml:space="preserve">подаються </w:t>
      </w:r>
      <w:r w:rsidRPr="00ED4E72">
        <w:rPr>
          <w:rFonts w:cs="Times New Roman"/>
          <w:b/>
          <w:bCs/>
          <w:color w:val="000000" w:themeColor="text1"/>
          <w:shd w:val="clear" w:color="auto" w:fill="FFFFFF"/>
        </w:rPr>
        <w:t>бюлетені</w:t>
      </w:r>
      <w:r w:rsidRPr="00ED4E72">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ED4E72">
        <w:rPr>
          <w:rFonts w:cs="Times New Roman"/>
          <w:color w:val="000000" w:themeColor="text1"/>
          <w:shd w:val="clear" w:color="auto" w:fill="FFFFFF"/>
        </w:rPr>
        <w:t xml:space="preserve">або </w:t>
      </w:r>
      <w:r w:rsidRPr="00ED4E72">
        <w:rPr>
          <w:rFonts w:cs="Times New Roman"/>
          <w:color w:val="000000" w:themeColor="text1"/>
          <w:shd w:val="clear" w:color="auto" w:fill="FFFFFF"/>
        </w:rPr>
        <w:t>шляхом подання бюлетенів в паперовій формі до депозитарної установи</w:t>
      </w:r>
      <w:r w:rsidRPr="00ED4E72">
        <w:rPr>
          <w:rFonts w:cs="Times New Roman"/>
          <w:bCs/>
          <w:color w:val="000000" w:themeColor="text1"/>
        </w:rPr>
        <w:t>.</w:t>
      </w:r>
    </w:p>
    <w:p w14:paraId="4B92D071" w14:textId="33D819A7" w:rsidR="005042C4" w:rsidRPr="00ED4E72"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ED4E72">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ED4E72">
        <w:rPr>
          <w:rFonts w:eastAsia="Times New Roman" w:cs="Times New Roman"/>
          <w:b/>
          <w:bCs/>
          <w:color w:val="000000" w:themeColor="text1"/>
          <w:kern w:val="0"/>
          <w:lang w:eastAsia="uk-UA" w:bidi="ar-SA"/>
        </w:rPr>
        <w:t>документи, що підтверджують повноваження</w:t>
      </w:r>
      <w:r w:rsidRPr="00ED4E72">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ED4E72" w:rsidRDefault="00261495" w:rsidP="00BB1713">
      <w:pPr>
        <w:widowControl/>
        <w:suppressAutoHyphens w:val="0"/>
        <w:spacing w:before="240" w:after="240"/>
        <w:jc w:val="both"/>
        <w:rPr>
          <w:rFonts w:cs="Times New Roman"/>
          <w:color w:val="000000" w:themeColor="text1"/>
        </w:rPr>
      </w:pPr>
      <w:r w:rsidRPr="00ED4E72">
        <w:rPr>
          <w:rFonts w:cs="Times New Roman"/>
          <w:color w:val="000000" w:themeColor="text1"/>
        </w:rPr>
        <w:t>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736D81D6" w14:textId="540DB35E" w:rsidR="00387BBF" w:rsidRPr="00040B70" w:rsidRDefault="00387BBF" w:rsidP="00387BBF">
      <w:pPr>
        <w:jc w:val="both"/>
        <w:rPr>
          <w:rFonts w:cs="Times New Roman"/>
          <w:color w:val="000000" w:themeColor="text1"/>
          <w:shd w:val="clear" w:color="auto" w:fill="FFFFFF"/>
        </w:rPr>
      </w:pPr>
      <w:r w:rsidRPr="00ED4E72">
        <w:rPr>
          <w:rFonts w:cs="Times New Roman"/>
          <w:color w:val="000000" w:themeColor="text1"/>
          <w:shd w:val="clear" w:color="auto" w:fill="FFFFFF"/>
        </w:rPr>
        <w:t xml:space="preserve">У випадку відмови депозитарної </w:t>
      </w:r>
      <w:r w:rsidRPr="00E71DCE">
        <w:rPr>
          <w:rFonts w:cs="Times New Roman"/>
          <w:color w:val="000000" w:themeColor="text1"/>
          <w:shd w:val="clear" w:color="auto" w:fill="FFFFFF"/>
        </w:rPr>
        <w:t xml:space="preserve">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4" w:history="1">
        <w:r w:rsidR="00E71DCE" w:rsidRPr="00E71DCE">
          <w:rPr>
            <w:rStyle w:val="a3"/>
            <w:rFonts w:cs="Times New Roman"/>
          </w:rPr>
          <w:t>agros05488727@gmail.com</w:t>
        </w:r>
      </w:hyperlink>
      <w:r w:rsidR="00040B70" w:rsidRPr="00E71DCE">
        <w:rPr>
          <w:rFonts w:cs="Times New Roman"/>
          <w:color w:val="1F1F1F"/>
          <w:shd w:val="clear" w:color="auto" w:fill="FFFFFF"/>
        </w:rPr>
        <w:t xml:space="preserve"> </w:t>
      </w:r>
      <w:r w:rsidR="00ED4E72" w:rsidRPr="00E71DCE">
        <w:rPr>
          <w:rStyle w:val="spanrvts0"/>
          <w:rFonts w:eastAsia="SimSun"/>
          <w:lang w:eastAsia="uk"/>
        </w:rPr>
        <w:t xml:space="preserve"> </w:t>
      </w:r>
      <w:r w:rsidR="0019288C" w:rsidRPr="00E71DCE">
        <w:rPr>
          <w:rFonts w:cs="Times New Roman"/>
          <w:color w:val="1F1F1F"/>
          <w:shd w:val="clear" w:color="auto" w:fill="FFFFFF"/>
        </w:rPr>
        <w:t xml:space="preserve"> </w:t>
      </w:r>
      <w:r w:rsidRPr="00E71DCE">
        <w:rPr>
          <w:rFonts w:cs="Times New Roman"/>
          <w:color w:val="000000" w:themeColor="text1"/>
          <w:shd w:val="clear" w:color="auto" w:fill="FFFFFF"/>
        </w:rPr>
        <w:t xml:space="preserve"> або до Товариства </w:t>
      </w:r>
      <w:r w:rsidR="004D0118" w:rsidRPr="00E71DCE">
        <w:rPr>
          <w:rFonts w:cs="Times New Roman"/>
          <w:color w:val="000000" w:themeColor="text1"/>
          <w:shd w:val="clear" w:color="auto" w:fill="FFFFFF"/>
        </w:rPr>
        <w:t>за</w:t>
      </w:r>
      <w:r w:rsidRPr="00E71DCE">
        <w:rPr>
          <w:rFonts w:cs="Times New Roman"/>
          <w:color w:val="000000" w:themeColor="text1"/>
          <w:shd w:val="clear" w:color="auto" w:fill="FFFFFF"/>
        </w:rPr>
        <w:t xml:space="preserve"> його місцезнаходженням. У такому разі акціонер (його представник</w:t>
      </w:r>
      <w:r w:rsidRPr="00040B70">
        <w:rPr>
          <w:rFonts w:cs="Times New Roman"/>
          <w:color w:val="000000" w:themeColor="text1"/>
          <w:shd w:val="clear" w:color="auto" w:fill="FFFFFF"/>
        </w:rPr>
        <w:t>) одночасно направляє/надає копію відмови депозитарної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ED4E72" w:rsidRDefault="005042C4" w:rsidP="00BB1713">
      <w:pPr>
        <w:spacing w:before="240" w:after="240"/>
        <w:jc w:val="both"/>
        <w:rPr>
          <w:rFonts w:cs="Times New Roman"/>
          <w:color w:val="000000" w:themeColor="text1"/>
          <w:shd w:val="clear" w:color="auto" w:fill="FFFFFF"/>
        </w:rPr>
      </w:pPr>
    </w:p>
    <w:sectPr w:rsidR="005042C4" w:rsidRPr="00ED4E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E1"/>
    <w:rsid w:val="00040B70"/>
    <w:rsid w:val="0019288C"/>
    <w:rsid w:val="001A1214"/>
    <w:rsid w:val="002057B7"/>
    <w:rsid w:val="00261495"/>
    <w:rsid w:val="00387BBF"/>
    <w:rsid w:val="0040545C"/>
    <w:rsid w:val="004D0118"/>
    <w:rsid w:val="005042C4"/>
    <w:rsid w:val="005F044C"/>
    <w:rsid w:val="006530E1"/>
    <w:rsid w:val="006A50AB"/>
    <w:rsid w:val="00755104"/>
    <w:rsid w:val="007F4E73"/>
    <w:rsid w:val="00924AE2"/>
    <w:rsid w:val="00946D70"/>
    <w:rsid w:val="00B85D39"/>
    <w:rsid w:val="00BB1713"/>
    <w:rsid w:val="00BE7DB1"/>
    <w:rsid w:val="00C02502"/>
    <w:rsid w:val="00CB7570"/>
    <w:rsid w:val="00E71DCE"/>
    <w:rsid w:val="00E86643"/>
    <w:rsid w:val="00ED4E72"/>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у виносці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ий текст Знак"/>
    <w:basedOn w:val="a0"/>
    <w:link w:val="a6"/>
    <w:qFormat/>
    <w:rsid w:val="00387BBF"/>
    <w:rPr>
      <w:rFonts w:ascii="Times New Roman" w:eastAsia="SimSun" w:hAnsi="Times New Roman" w:cs="Arial Unicode MS"/>
      <w:kern w:val="1"/>
      <w:sz w:val="24"/>
      <w:szCs w:val="24"/>
      <w:lang w:eastAsia="hi-IN" w:bidi="hi-IN"/>
    </w:rPr>
  </w:style>
  <w:style w:type="character" w:customStyle="1" w:styleId="spanrvts0">
    <w:name w:val="span_rvts0"/>
    <w:rsid w:val="00ED4E72"/>
    <w:rPr>
      <w:rFonts w:ascii="Times New Roman" w:eastAsia="Times New Roman" w:hAnsi="Times New Roman" w:cs="Times New Roman"/>
      <w:b w:val="0"/>
      <w:bCs w:val="0"/>
      <w:i w:val="0"/>
      <w:iCs w:val="0"/>
      <w:sz w:val="24"/>
      <w:szCs w:val="24"/>
    </w:rPr>
  </w:style>
  <w:style w:type="character" w:styleId="a8">
    <w:name w:val="Unresolved Mention"/>
    <w:basedOn w:val="a0"/>
    <w:uiPriority w:val="99"/>
    <w:semiHidden/>
    <w:unhideWhenUsed/>
    <w:rsid w:val="00ED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ros05488727@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1415</Words>
  <Characters>807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3</cp:revision>
  <cp:lastPrinted>2023-03-23T12:42:00Z</cp:lastPrinted>
  <dcterms:created xsi:type="dcterms:W3CDTF">2024-03-18T10:28:00Z</dcterms:created>
  <dcterms:modified xsi:type="dcterms:W3CDTF">2025-02-14T12:55:00Z</dcterms:modified>
</cp:coreProperties>
</file>